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D168F4">
        <w:rPr>
          <w:b/>
          <w:color w:val="000000"/>
          <w:sz w:val="28"/>
          <w:szCs w:val="28"/>
        </w:rPr>
        <w:t>20</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D168F4"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D168F4"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D168F4"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D168F4"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D168F4"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D168F4"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D168F4">
        <w:rPr>
          <w:sz w:val="28"/>
          <w:szCs w:val="28"/>
        </w:rPr>
        <w:t>20</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7"/>
        <w:gridCol w:w="1215"/>
        <w:gridCol w:w="1451"/>
        <w:gridCol w:w="1521"/>
        <w:gridCol w:w="880"/>
        <w:gridCol w:w="1722"/>
        <w:gridCol w:w="1448"/>
        <w:gridCol w:w="1465"/>
      </w:tblGrid>
      <w:tr w:rsidR="00330B61" w:rsidRPr="00550EA6" w:rsidTr="006D5CE6">
        <w:trPr>
          <w:trHeight w:val="416"/>
          <w:jc w:val="center"/>
        </w:trPr>
        <w:tc>
          <w:tcPr>
            <w:tcW w:w="517"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215"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51"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521"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Площадь, кв.м</w:t>
            </w:r>
          </w:p>
        </w:tc>
        <w:tc>
          <w:tcPr>
            <w:tcW w:w="1722"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48" w:type="dxa"/>
            <w:vAlign w:val="center"/>
          </w:tcPr>
          <w:p w:rsidR="00330B61" w:rsidRPr="00550EA6" w:rsidRDefault="00330B61" w:rsidP="00330B61">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r>
              <w:rPr>
                <w:sz w:val="16"/>
                <w:szCs w:val="16"/>
              </w:rPr>
              <w:t xml:space="preserve"> за лот</w:t>
            </w:r>
          </w:p>
        </w:tc>
        <w:tc>
          <w:tcPr>
            <w:tcW w:w="1465"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tr>
      <w:tr w:rsidR="00825322" w:rsidRPr="0018120E" w:rsidTr="00112D59">
        <w:trPr>
          <w:trHeight w:val="764"/>
          <w:jc w:val="center"/>
        </w:trPr>
        <w:tc>
          <w:tcPr>
            <w:tcW w:w="517" w:type="dxa"/>
            <w:vAlign w:val="center"/>
          </w:tcPr>
          <w:p w:rsidR="00825322" w:rsidRPr="002B35E0" w:rsidRDefault="00236C31" w:rsidP="00825322">
            <w:pPr>
              <w:jc w:val="center"/>
              <w:rPr>
                <w:sz w:val="16"/>
                <w:szCs w:val="16"/>
              </w:rPr>
            </w:pPr>
            <w:r>
              <w:rPr>
                <w:sz w:val="16"/>
                <w:szCs w:val="16"/>
              </w:rPr>
              <w:t>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825322" w:rsidP="00825322">
            <w:pPr>
              <w:jc w:val="center"/>
              <w:rPr>
                <w:color w:val="000000"/>
                <w:sz w:val="16"/>
                <w:szCs w:val="16"/>
              </w:rPr>
            </w:pPr>
            <w:r>
              <w:rPr>
                <w:color w:val="000000"/>
                <w:sz w:val="16"/>
                <w:szCs w:val="16"/>
              </w:rPr>
              <w:t>Здание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Pr="00236C31" w:rsidRDefault="00236C31" w:rsidP="00825322">
            <w:pPr>
              <w:jc w:val="center"/>
              <w:rPr>
                <w:color w:val="000000"/>
                <w:sz w:val="16"/>
                <w:szCs w:val="16"/>
              </w:rPr>
            </w:pPr>
            <w:r>
              <w:rPr>
                <w:color w:val="000000"/>
                <w:sz w:val="16"/>
                <w:szCs w:val="16"/>
              </w:rPr>
              <w:t>нет</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D168F4" w:rsidP="00825322">
            <w:pPr>
              <w:jc w:val="center"/>
              <w:rPr>
                <w:sz w:val="16"/>
                <w:szCs w:val="16"/>
              </w:rPr>
            </w:pPr>
            <w:r w:rsidRPr="00D168F4">
              <w:rPr>
                <w:sz w:val="16"/>
                <w:szCs w:val="16"/>
              </w:rPr>
              <w:t>55:13:120201:308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D168F4" w:rsidP="00825322">
            <w:pPr>
              <w:jc w:val="center"/>
              <w:rPr>
                <w:sz w:val="16"/>
                <w:szCs w:val="16"/>
              </w:rPr>
            </w:pPr>
            <w:r>
              <w:rPr>
                <w:sz w:val="16"/>
                <w:szCs w:val="16"/>
              </w:rPr>
              <w:t>119,7</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825322" w:rsidRDefault="00D168F4" w:rsidP="00825322">
            <w:pPr>
              <w:jc w:val="center"/>
              <w:rPr>
                <w:sz w:val="16"/>
                <w:szCs w:val="16"/>
              </w:rPr>
            </w:pPr>
            <w:r w:rsidRPr="00D168F4">
              <w:rPr>
                <w:sz w:val="16"/>
                <w:szCs w:val="16"/>
              </w:rPr>
              <w:t>Омская область, Москаленский район, ст.Помурино</w:t>
            </w:r>
          </w:p>
        </w:tc>
        <w:tc>
          <w:tcPr>
            <w:tcW w:w="1448" w:type="dxa"/>
            <w:tcBorders>
              <w:top w:val="single" w:sz="4" w:space="0" w:color="auto"/>
              <w:left w:val="single" w:sz="4" w:space="0" w:color="auto"/>
              <w:right w:val="single" w:sz="4" w:space="0" w:color="auto"/>
            </w:tcBorders>
            <w:shd w:val="clear" w:color="auto" w:fill="auto"/>
            <w:vAlign w:val="center"/>
          </w:tcPr>
          <w:p w:rsidR="00825322" w:rsidRPr="0018120E" w:rsidRDefault="00D168F4" w:rsidP="00825322">
            <w:pPr>
              <w:jc w:val="center"/>
              <w:rPr>
                <w:sz w:val="16"/>
                <w:szCs w:val="16"/>
              </w:rPr>
            </w:pPr>
            <w:bookmarkStart w:id="0" w:name="_GoBack"/>
            <w:r w:rsidRPr="00D168F4">
              <w:rPr>
                <w:sz w:val="16"/>
                <w:szCs w:val="16"/>
              </w:rPr>
              <w:t>1 092 084,00</w:t>
            </w:r>
            <w:bookmarkEnd w:id="0"/>
          </w:p>
        </w:tc>
        <w:tc>
          <w:tcPr>
            <w:tcW w:w="1465" w:type="dxa"/>
            <w:tcBorders>
              <w:left w:val="single" w:sz="4" w:space="0" w:color="auto"/>
              <w:right w:val="single" w:sz="4" w:space="0" w:color="auto"/>
            </w:tcBorders>
            <w:vAlign w:val="center"/>
          </w:tcPr>
          <w:p w:rsidR="00825322" w:rsidRPr="0018120E" w:rsidRDefault="00D168F4" w:rsidP="00C01E37">
            <w:pPr>
              <w:jc w:val="center"/>
              <w:rPr>
                <w:sz w:val="16"/>
                <w:szCs w:val="16"/>
              </w:rPr>
            </w:pPr>
            <w:r>
              <w:rPr>
                <w:sz w:val="16"/>
                <w:szCs w:val="16"/>
              </w:rPr>
              <w:t>546 042,00</w:t>
            </w: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7A034E" w:rsidRDefault="007A034E" w:rsidP="0059490B">
      <w:pPr>
        <w:autoSpaceDE w:val="0"/>
        <w:autoSpaceDN w:val="0"/>
        <w:adjustRightInd w:val="0"/>
        <w:ind w:firstLine="708"/>
        <w:jc w:val="both"/>
        <w:rPr>
          <w:sz w:val="28"/>
          <w:szCs w:val="28"/>
        </w:rPr>
      </w:pP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4A4EDB">
        <w:rPr>
          <w:sz w:val="28"/>
          <w:szCs w:val="28"/>
        </w:rPr>
        <w:t>27</w:t>
      </w:r>
      <w:r w:rsidR="00B13F46">
        <w:rPr>
          <w:sz w:val="28"/>
          <w:szCs w:val="28"/>
        </w:rPr>
        <w:t>.</w:t>
      </w:r>
      <w:r w:rsidR="004A4EDB">
        <w:rPr>
          <w:sz w:val="28"/>
          <w:szCs w:val="28"/>
        </w:rPr>
        <w:t>06</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DC15DC">
        <w:rPr>
          <w:sz w:val="28"/>
          <w:szCs w:val="28"/>
        </w:rPr>
        <w:t>21</w:t>
      </w:r>
      <w:r w:rsidR="00281117">
        <w:rPr>
          <w:sz w:val="28"/>
          <w:szCs w:val="28"/>
        </w:rPr>
        <w:t>.</w:t>
      </w:r>
      <w:r w:rsidR="00825322">
        <w:rPr>
          <w:sz w:val="28"/>
          <w:szCs w:val="28"/>
        </w:rPr>
        <w:t>0</w:t>
      </w:r>
      <w:r w:rsidR="00DC15DC">
        <w:rPr>
          <w:sz w:val="28"/>
          <w:szCs w:val="28"/>
        </w:rPr>
        <w:t>5</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DC15DC">
        <w:rPr>
          <w:sz w:val="28"/>
          <w:szCs w:val="28"/>
        </w:rPr>
        <w:t>23</w:t>
      </w:r>
      <w:r w:rsidR="00C54D66">
        <w:rPr>
          <w:sz w:val="28"/>
          <w:szCs w:val="28"/>
        </w:rPr>
        <w:t>.</w:t>
      </w:r>
      <w:r w:rsidR="00DC15DC">
        <w:rPr>
          <w:sz w:val="28"/>
          <w:szCs w:val="28"/>
        </w:rPr>
        <w:t>06</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lastRenderedPageBreak/>
        <w:t>2.1.7. Дата рассмотрения</w:t>
      </w:r>
      <w:r>
        <w:rPr>
          <w:sz w:val="28"/>
          <w:szCs w:val="28"/>
        </w:rPr>
        <w:t xml:space="preserve"> Заявок на участие в Аукционе: </w:t>
      </w:r>
      <w:r w:rsidR="00DC15DC">
        <w:rPr>
          <w:sz w:val="28"/>
          <w:szCs w:val="28"/>
        </w:rPr>
        <w:t>25</w:t>
      </w:r>
      <w:r w:rsidR="0098656D">
        <w:rPr>
          <w:sz w:val="28"/>
          <w:szCs w:val="28"/>
        </w:rPr>
        <w:t>.</w:t>
      </w:r>
      <w:r w:rsidR="00825322">
        <w:rPr>
          <w:sz w:val="28"/>
          <w:szCs w:val="28"/>
        </w:rPr>
        <w:t>0</w:t>
      </w:r>
      <w:r w:rsidR="00DC15DC">
        <w:rPr>
          <w:sz w:val="28"/>
          <w:szCs w:val="28"/>
        </w:rPr>
        <w:t>6</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w:t>
      </w:r>
      <w:r w:rsidRPr="003A2424">
        <w:rPr>
          <w:sz w:val="28"/>
          <w:szCs w:val="28"/>
        </w:rPr>
        <w:lastRenderedPageBreak/>
        <w:t xml:space="preserve">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8 (383) 2</w:t>
      </w:r>
      <w:r w:rsidR="00837D3D">
        <w:rPr>
          <w:sz w:val="28"/>
          <w:szCs w:val="28"/>
        </w:rPr>
        <w:t>48</w:t>
      </w:r>
      <w:r w:rsidR="00837D3D" w:rsidRPr="00057D16">
        <w:rPr>
          <w:sz w:val="28"/>
          <w:szCs w:val="28"/>
        </w:rPr>
        <w:t>-</w:t>
      </w:r>
      <w:r w:rsidR="00837D3D">
        <w:rPr>
          <w:sz w:val="28"/>
          <w:szCs w:val="28"/>
        </w:rPr>
        <w:t>05</w:t>
      </w:r>
      <w:r w:rsidR="00837D3D" w:rsidRPr="00057D16">
        <w:rPr>
          <w:sz w:val="28"/>
          <w:szCs w:val="28"/>
        </w:rPr>
        <w:t>-</w:t>
      </w:r>
      <w:r w:rsidR="00837D3D">
        <w:rPr>
          <w:sz w:val="28"/>
          <w:szCs w:val="28"/>
        </w:rPr>
        <w:t>55</w:t>
      </w:r>
      <w:r w:rsidR="00837D3D" w:rsidRPr="00057D16">
        <w:rPr>
          <w:sz w:val="28"/>
          <w:szCs w:val="28"/>
        </w:rPr>
        <w:t xml:space="preserve">, 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lastRenderedPageBreak/>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D168F4"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lastRenderedPageBreak/>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 xml:space="preserve">в   п. 5.2 Аукционной </w:t>
      </w:r>
      <w:r w:rsidRPr="003A2424">
        <w:rPr>
          <w:sz w:val="28"/>
          <w:szCs w:val="28"/>
        </w:rPr>
        <w:lastRenderedPageBreak/>
        <w:t>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 xml:space="preserve">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w:t>
      </w:r>
      <w:r w:rsidRPr="003A2424">
        <w:rPr>
          <w:sz w:val="28"/>
          <w:szCs w:val="28"/>
        </w:rPr>
        <w:lastRenderedPageBreak/>
        <w:t>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r w:rsidR="00825322">
        <w:rPr>
          <w:sz w:val="28"/>
          <w:szCs w:val="28"/>
        </w:rPr>
        <w:t>Нарымская</w:t>
      </w:r>
      <w:r>
        <w:rPr>
          <w:sz w:val="28"/>
          <w:szCs w:val="28"/>
        </w:rPr>
        <w:t xml:space="preserve">, д. </w:t>
      </w:r>
      <w:r w:rsidR="00825322">
        <w:rPr>
          <w:sz w:val="28"/>
          <w:szCs w:val="28"/>
        </w:rPr>
        <w:t>23</w:t>
      </w:r>
      <w:r>
        <w:rPr>
          <w:sz w:val="28"/>
          <w:szCs w:val="28"/>
        </w:rPr>
        <w:t xml:space="preserve">, </w:t>
      </w:r>
      <w:r w:rsidR="00DC15DC">
        <w:rPr>
          <w:sz w:val="28"/>
          <w:szCs w:val="28"/>
        </w:rPr>
        <w:t>25</w:t>
      </w:r>
      <w:r w:rsidR="00140113">
        <w:rPr>
          <w:sz w:val="28"/>
          <w:szCs w:val="28"/>
        </w:rPr>
        <w:t>.</w:t>
      </w:r>
      <w:r w:rsidR="00825322">
        <w:rPr>
          <w:sz w:val="28"/>
          <w:szCs w:val="28"/>
        </w:rPr>
        <w:t>0</w:t>
      </w:r>
      <w:r w:rsidR="00DC15DC">
        <w:rPr>
          <w:sz w:val="28"/>
          <w:szCs w:val="28"/>
        </w:rPr>
        <w:t>6</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lastRenderedPageBreak/>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 xml:space="preserve">8.6. При представлении Участниками «Предложений о цене» в электронной форме очередность представления «Предложений о цене» </w:t>
      </w:r>
      <w:r w:rsidRPr="009F7A20">
        <w:rPr>
          <w:sz w:val="28"/>
          <w:szCs w:val="28"/>
        </w:rPr>
        <w:lastRenderedPageBreak/>
        <w:t>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Е-mail:</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объекта(-ов) имущества АО «ЖТК» (</w:t>
      </w:r>
      <w:r w:rsidRPr="003A2424">
        <w:rPr>
          <w:i/>
          <w:sz w:val="28"/>
          <w:szCs w:val="28"/>
        </w:rPr>
        <w:t>в случае продажи объекта(-ов)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No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C31" w:rsidRDefault="00236C31">
      <w:r>
        <w:separator/>
      </w:r>
    </w:p>
  </w:endnote>
  <w:endnote w:type="continuationSeparator" w:id="0">
    <w:p w:rsidR="00236C31" w:rsidRDefault="0023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C31" w:rsidRDefault="00236C31">
      <w:r>
        <w:separator/>
      </w:r>
    </w:p>
  </w:footnote>
  <w:footnote w:type="continuationSeparator" w:id="0">
    <w:p w:rsidR="00236C31" w:rsidRDefault="00236C31">
      <w:r>
        <w:continuationSeparator/>
      </w:r>
    </w:p>
  </w:footnote>
  <w:footnote w:id="1">
    <w:p w:rsidR="00236C31" w:rsidRDefault="00236C31"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236C31" w:rsidRDefault="00236C31"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236C31" w:rsidRDefault="00236C31"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236C31" w:rsidRDefault="00236C31" w:rsidP="00C10AFB">
      <w:pPr>
        <w:pStyle w:val="afd"/>
      </w:pPr>
      <w:r>
        <w:rPr>
          <w:rStyle w:val="aff"/>
        </w:rPr>
        <w:footnoteRef/>
      </w:r>
      <w:r>
        <w:t xml:space="preserve"> Заполняется только Претендентами – физическими лицами.</w:t>
      </w:r>
    </w:p>
  </w:footnote>
  <w:footnote w:id="5">
    <w:p w:rsidR="00236C31" w:rsidRDefault="00236C31"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236C31" w:rsidRDefault="00236C31"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236C31" w:rsidRDefault="00236C31"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236C31" w:rsidRPr="003046D1" w:rsidRDefault="00236C31"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236C31" w:rsidRDefault="00236C31"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236C31" w:rsidRPr="00B120E2" w:rsidRDefault="00236C31"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236C31" w:rsidRDefault="00236C31" w:rsidP="00C10AFB">
      <w:pPr>
        <w:pStyle w:val="afd"/>
      </w:pPr>
    </w:p>
  </w:footnote>
  <w:footnote w:id="11">
    <w:p w:rsidR="00236C31" w:rsidRDefault="00236C31"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31" w:rsidRDefault="00236C31"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236C31" w:rsidRDefault="00236C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31" w:rsidRDefault="00236C31">
    <w:pPr>
      <w:pStyle w:val="a4"/>
      <w:jc w:val="center"/>
    </w:pPr>
    <w:r>
      <w:fldChar w:fldCharType="begin"/>
    </w:r>
    <w:r>
      <w:instrText xml:space="preserve"> PAGE   \* MERGEFORMAT </w:instrText>
    </w:r>
    <w:r>
      <w:fldChar w:fldCharType="separate"/>
    </w:r>
    <w:r w:rsidR="00D168F4">
      <w:rPr>
        <w:noProof/>
      </w:rPr>
      <w:t>3</w:t>
    </w:r>
    <w:r>
      <w:rPr>
        <w:noProof/>
      </w:rPr>
      <w:fldChar w:fldCharType="end"/>
    </w:r>
  </w:p>
  <w:p w:rsidR="00236C31" w:rsidRDefault="00236C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36C31"/>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1E37"/>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4033"/>
    <w:rsid w:val="00CC5367"/>
    <w:rsid w:val="00CC7DC6"/>
    <w:rsid w:val="00CD01CD"/>
    <w:rsid w:val="00CD04A6"/>
    <w:rsid w:val="00CD058D"/>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8F4"/>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2F1C"/>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c00,#d60000"/>
    </o:shapedefaults>
    <o:shapelayout v:ext="edit">
      <o:idmap v:ext="edit" data="1"/>
    </o:shapelayout>
  </w:shapeDefaults>
  <w:decimalSymbol w:val=","/>
  <w:listSeparator w:val=";"/>
  <w14:docId w14:val="30D798FF"/>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D4EC-1288-4366-9D51-2FC1697B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29</Pages>
  <Words>6784</Words>
  <Characters>51641</Characters>
  <Application>Microsoft Office Word</Application>
  <DocSecurity>0</DocSecurity>
  <Lines>430</Lines>
  <Paragraphs>116</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493</cp:revision>
  <cp:lastPrinted>2022-02-10T05:45:00Z</cp:lastPrinted>
  <dcterms:created xsi:type="dcterms:W3CDTF">2022-03-16T07:09:00Z</dcterms:created>
  <dcterms:modified xsi:type="dcterms:W3CDTF">2025-05-20T05:46:00Z</dcterms:modified>
</cp:coreProperties>
</file>